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4E622" w14:textId="007BB7D3" w:rsidR="006129CC" w:rsidRDefault="006129CC" w:rsidP="006129CC">
      <w:pPr>
        <w:pStyle w:val="ListParagraph"/>
        <w:ind w:left="0"/>
        <w:rPr>
          <w:i/>
          <w:iCs/>
        </w:rPr>
      </w:pPr>
      <w:r>
        <w:rPr>
          <w:i/>
          <w:iCs/>
        </w:rPr>
        <w:t>AANP – Legislative Agenda – 118</w:t>
      </w:r>
      <w:r w:rsidRPr="006129CC">
        <w:rPr>
          <w:i/>
          <w:iCs/>
          <w:vertAlign w:val="superscript"/>
        </w:rPr>
        <w:t>th</w:t>
      </w:r>
      <w:r>
        <w:rPr>
          <w:i/>
          <w:iCs/>
        </w:rPr>
        <w:t xml:space="preserve"> Congress</w:t>
      </w:r>
    </w:p>
    <w:p w14:paraId="4E4D5FE5" w14:textId="77777777" w:rsidR="006129CC" w:rsidRPr="00A64C04" w:rsidRDefault="006129CC" w:rsidP="006129CC">
      <w:pPr>
        <w:pStyle w:val="ListParagraph"/>
        <w:ind w:left="0"/>
        <w:rPr>
          <w:i/>
          <w:iCs/>
        </w:rPr>
      </w:pPr>
    </w:p>
    <w:p w14:paraId="663D8330" w14:textId="77777777" w:rsidR="006129CC" w:rsidRDefault="006129CC" w:rsidP="006129CC">
      <w:pPr>
        <w:pStyle w:val="ListParagraph"/>
        <w:numPr>
          <w:ilvl w:val="0"/>
          <w:numId w:val="1"/>
        </w:numPr>
        <w:rPr>
          <w:i/>
          <w:iCs/>
        </w:rPr>
      </w:pPr>
      <w:r w:rsidRPr="00A64C04">
        <w:rPr>
          <w:i/>
          <w:iCs/>
        </w:rPr>
        <w:t>H.R. 1317/S. 575, the Improving Care and Access to Nurses (ICAN) Act promotes patient access to health care services delivered by the provider of their choice by removing outdated Medicare and Medicaid barriers on NPs and other advanced practice registered nurses (APRNs). Urge your Members of Congress to cosponsor the ICAN Act to increase patient access to high-quality, NP and APRN provided health care.</w:t>
      </w:r>
    </w:p>
    <w:p w14:paraId="60DEA44C" w14:textId="77777777" w:rsidR="006129CC" w:rsidRDefault="006129CC" w:rsidP="006129CC">
      <w:pPr>
        <w:pStyle w:val="ListParagraph"/>
        <w:ind w:left="360"/>
        <w:rPr>
          <w:i/>
          <w:iCs/>
        </w:rPr>
      </w:pPr>
    </w:p>
    <w:p w14:paraId="5851EBF9" w14:textId="77777777" w:rsidR="006129CC" w:rsidRDefault="006129CC" w:rsidP="006129CC">
      <w:pPr>
        <w:pStyle w:val="ListParagraph"/>
        <w:numPr>
          <w:ilvl w:val="0"/>
          <w:numId w:val="2"/>
        </w:numPr>
        <w:ind w:left="360"/>
        <w:rPr>
          <w:i/>
          <w:iCs/>
        </w:rPr>
      </w:pPr>
      <w:r w:rsidRPr="00A64C04">
        <w:rPr>
          <w:i/>
          <w:iCs/>
        </w:rPr>
        <w:t xml:space="preserve">Cosponsor the Promoting Access to Diabetic Shoes Act (H.R. 704/S.260) This bipartisan legislation would modernize Medicare policy </w:t>
      </w:r>
      <w:r w:rsidRPr="00A64C04">
        <w:rPr>
          <w:i/>
          <w:iCs/>
          <w:highlight w:val="yellow"/>
        </w:rPr>
        <w:t>to authorize PAs and NPs to certify a Medicare patient’s need for diabetic shoes.</w:t>
      </w:r>
      <w:r w:rsidRPr="00A64C04">
        <w:rPr>
          <w:i/>
          <w:iCs/>
        </w:rPr>
        <w:t xml:space="preserve"> Outdated and restrictive statue language prevents PAs from ordering diabetic shoes for their patients – an unnecessary restriction that disrupts access to a simple and effective treatment option for Medicare patients with diabetes.</w:t>
      </w:r>
    </w:p>
    <w:p w14:paraId="59D68CAB" w14:textId="77777777" w:rsidR="006129CC" w:rsidRDefault="006129CC" w:rsidP="006129CC">
      <w:pPr>
        <w:pStyle w:val="ListParagraph"/>
        <w:ind w:left="360"/>
        <w:rPr>
          <w:i/>
          <w:iCs/>
        </w:rPr>
      </w:pPr>
    </w:p>
    <w:p w14:paraId="16DF5477" w14:textId="77777777" w:rsidR="006129CC" w:rsidRPr="00A64C04" w:rsidRDefault="006129CC" w:rsidP="006129CC">
      <w:pPr>
        <w:pStyle w:val="ListParagraph"/>
        <w:numPr>
          <w:ilvl w:val="0"/>
          <w:numId w:val="2"/>
        </w:numPr>
        <w:ind w:left="360"/>
        <w:rPr>
          <w:i/>
          <w:iCs/>
        </w:rPr>
      </w:pPr>
      <w:r w:rsidRPr="00A64C04">
        <w:rPr>
          <w:i/>
          <w:iCs/>
        </w:rPr>
        <w:t xml:space="preserve">Cosponsor the Increasing Access to Quality Cardiac Rehabilitation Care Act (H.R. 2583/S.3481) This bipartisan legislation would </w:t>
      </w:r>
      <w:r w:rsidRPr="00A64C04">
        <w:rPr>
          <w:i/>
          <w:iCs/>
          <w:highlight w:val="yellow"/>
        </w:rPr>
        <w:t>authorize PAs and NPs to order cardiovascular and pulmonary rehabilitation (CR/PR) services for Medicare</w:t>
      </w:r>
      <w:r w:rsidRPr="00A64C04">
        <w:rPr>
          <w:i/>
          <w:iCs/>
        </w:rPr>
        <w:t xml:space="preserve"> patients in a manner consistent with state law. The current, undue restriction on PAs reduces access to CR/PR services, particularly in physician shortage areas, increases hospital readmissions for patients who lack access to these essential rehabilitation services, and increases overall healthcare costs. Authorizing PAs to order this type of care when it is first needed, would provide access to patients who might otherwise not be able to receive it during a time of acute need for these services. CR/PR services are offered through medically directed and supervised programs designed to improve a patient’s physical, psychological, and social functioning.</w:t>
      </w:r>
    </w:p>
    <w:p w14:paraId="10B812A1" w14:textId="77777777" w:rsidR="006129CC" w:rsidRDefault="006129CC" w:rsidP="006129CC">
      <w:pPr>
        <w:pStyle w:val="ListParagraph"/>
        <w:ind w:left="360"/>
        <w:rPr>
          <w:i/>
          <w:iCs/>
        </w:rPr>
      </w:pPr>
      <w:r w:rsidRPr="00A64C04">
        <w:rPr>
          <w:i/>
          <w:iCs/>
        </w:rPr>
        <w:t xml:space="preserve"> </w:t>
      </w:r>
    </w:p>
    <w:p w14:paraId="00AF6337" w14:textId="77777777" w:rsidR="006129CC" w:rsidRPr="00A64C04" w:rsidRDefault="006129CC" w:rsidP="006129CC">
      <w:pPr>
        <w:rPr>
          <w:i/>
          <w:iCs/>
        </w:rPr>
      </w:pPr>
    </w:p>
    <w:p w14:paraId="3BFFF7DB" w14:textId="77777777" w:rsidR="00DC4F20" w:rsidRDefault="00DC4F20"/>
    <w:sectPr w:rsidR="00DC4F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BAD94" w14:textId="77777777" w:rsidR="00B6424A" w:rsidRDefault="00B6424A" w:rsidP="006129CC">
      <w:pPr>
        <w:spacing w:after="0" w:line="240" w:lineRule="auto"/>
      </w:pPr>
      <w:r>
        <w:separator/>
      </w:r>
    </w:p>
  </w:endnote>
  <w:endnote w:type="continuationSeparator" w:id="0">
    <w:p w14:paraId="0DA80555" w14:textId="77777777" w:rsidR="00B6424A" w:rsidRDefault="00B6424A" w:rsidP="0061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BC7D2" w14:textId="77777777" w:rsidR="00B6424A" w:rsidRDefault="00B6424A" w:rsidP="006129CC">
      <w:pPr>
        <w:spacing w:after="0" w:line="240" w:lineRule="auto"/>
      </w:pPr>
      <w:r>
        <w:separator/>
      </w:r>
    </w:p>
  </w:footnote>
  <w:footnote w:type="continuationSeparator" w:id="0">
    <w:p w14:paraId="6A9ABD24" w14:textId="77777777" w:rsidR="00B6424A" w:rsidRDefault="00B6424A" w:rsidP="00612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0FF2" w14:textId="366F70DF" w:rsidR="00395AB9" w:rsidRDefault="00395AB9" w:rsidP="006129CC">
    <w:pPr>
      <w:tabs>
        <w:tab w:val="center" w:pos="4680"/>
      </w:tabs>
      <w:jc w:val="center"/>
      <w:rPr>
        <w:i/>
        <w:iCs/>
        <w:sz w:val="40"/>
        <w:szCs w:val="40"/>
      </w:rPr>
    </w:pPr>
    <w:r>
      <w:rPr>
        <w:i/>
        <w:iCs/>
        <w:noProof/>
        <w:sz w:val="40"/>
        <w:szCs w:val="40"/>
      </w:rPr>
      <w:drawing>
        <wp:anchor distT="0" distB="0" distL="114300" distR="114300" simplePos="0" relativeHeight="251658240" behindDoc="0" locked="0" layoutInCell="1" allowOverlap="1" wp14:anchorId="771F0197" wp14:editId="242FC203">
          <wp:simplePos x="0" y="0"/>
          <wp:positionH relativeFrom="column">
            <wp:posOffset>-666750</wp:posOffset>
          </wp:positionH>
          <wp:positionV relativeFrom="page">
            <wp:posOffset>209550</wp:posOffset>
          </wp:positionV>
          <wp:extent cx="3057525" cy="400050"/>
          <wp:effectExtent l="0" t="0" r="9525" b="0"/>
          <wp:wrapNone/>
          <wp:docPr id="1268134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400050"/>
                  </a:xfrm>
                  <a:prstGeom prst="rect">
                    <a:avLst/>
                  </a:prstGeom>
                  <a:noFill/>
                </pic:spPr>
              </pic:pic>
            </a:graphicData>
          </a:graphic>
        </wp:anchor>
      </w:drawing>
    </w:r>
  </w:p>
  <w:p w14:paraId="342F4B74" w14:textId="5BA72626" w:rsidR="006129CC" w:rsidRDefault="006129CC" w:rsidP="006129CC">
    <w:pPr>
      <w:tabs>
        <w:tab w:val="center" w:pos="4680"/>
      </w:tabs>
      <w:jc w:val="center"/>
      <w:rPr>
        <w:i/>
        <w:iCs/>
      </w:rPr>
    </w:pPr>
    <w:r w:rsidRPr="009B5EC5">
      <w:rPr>
        <w:i/>
        <w:iCs/>
        <w:sz w:val="40"/>
        <w:szCs w:val="40"/>
      </w:rPr>
      <w:t>NP – Legislative Agenda – 118</w:t>
    </w:r>
    <w:r w:rsidRPr="009B5EC5">
      <w:rPr>
        <w:i/>
        <w:iCs/>
        <w:sz w:val="40"/>
        <w:szCs w:val="40"/>
        <w:vertAlign w:val="superscript"/>
      </w:rPr>
      <w:t>th</w:t>
    </w:r>
    <w:r w:rsidRPr="009B5EC5">
      <w:rPr>
        <w:i/>
        <w:iCs/>
        <w:sz w:val="40"/>
        <w:szCs w:val="40"/>
      </w:rPr>
      <w:t xml:space="preserve"> Congress</w:t>
    </w:r>
    <w:r>
      <w:rPr>
        <w:i/>
        <w:iCs/>
        <w:sz w:val="40"/>
        <w:szCs w:val="40"/>
      </w:rPr>
      <w:t xml:space="preserve"> 2025</w:t>
    </w:r>
  </w:p>
  <w:p w14:paraId="09C29465" w14:textId="156E7669" w:rsidR="006129CC" w:rsidRDefault="006129CC" w:rsidP="006129CC">
    <w:pPr>
      <w:pStyle w:val="Header"/>
      <w:tabs>
        <w:tab w:val="clear" w:pos="4680"/>
        <w:tab w:val="clear" w:pos="9360"/>
        <w:tab w:val="left" w:pos="2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C3043"/>
    <w:multiLevelType w:val="hybridMultilevel"/>
    <w:tmpl w:val="7736C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27B3598"/>
    <w:multiLevelType w:val="hybridMultilevel"/>
    <w:tmpl w:val="65B8A9AE"/>
    <w:lvl w:ilvl="0" w:tplc="9348C9AC">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041022">
    <w:abstractNumId w:val="0"/>
  </w:num>
  <w:num w:numId="2" w16cid:durableId="1993218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CC"/>
    <w:rsid w:val="00187EBE"/>
    <w:rsid w:val="00232272"/>
    <w:rsid w:val="00395AB9"/>
    <w:rsid w:val="006129CC"/>
    <w:rsid w:val="00855550"/>
    <w:rsid w:val="00B6424A"/>
    <w:rsid w:val="00BE4E07"/>
    <w:rsid w:val="00DC4F20"/>
    <w:rsid w:val="00F8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E8A4A"/>
  <w15:chartTrackingRefBased/>
  <w15:docId w15:val="{7DE8D7F5-58A0-464C-9E12-834AFE19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9CC"/>
  </w:style>
  <w:style w:type="paragraph" w:styleId="Heading1">
    <w:name w:val="heading 1"/>
    <w:basedOn w:val="Normal"/>
    <w:next w:val="Normal"/>
    <w:link w:val="Heading1Char"/>
    <w:uiPriority w:val="9"/>
    <w:qFormat/>
    <w:rsid w:val="00612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9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9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9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9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9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9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9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9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9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9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9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9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9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9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9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9CC"/>
    <w:rPr>
      <w:rFonts w:eastAsiaTheme="majorEastAsia" w:cstheme="majorBidi"/>
      <w:color w:val="272727" w:themeColor="text1" w:themeTint="D8"/>
    </w:rPr>
  </w:style>
  <w:style w:type="paragraph" w:styleId="Title">
    <w:name w:val="Title"/>
    <w:basedOn w:val="Normal"/>
    <w:next w:val="Normal"/>
    <w:link w:val="TitleChar"/>
    <w:uiPriority w:val="10"/>
    <w:qFormat/>
    <w:rsid w:val="00612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9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9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9CC"/>
    <w:pPr>
      <w:spacing w:before="160"/>
      <w:jc w:val="center"/>
    </w:pPr>
    <w:rPr>
      <w:i/>
      <w:iCs/>
      <w:color w:val="404040" w:themeColor="text1" w:themeTint="BF"/>
    </w:rPr>
  </w:style>
  <w:style w:type="character" w:customStyle="1" w:styleId="QuoteChar">
    <w:name w:val="Quote Char"/>
    <w:basedOn w:val="DefaultParagraphFont"/>
    <w:link w:val="Quote"/>
    <w:uiPriority w:val="29"/>
    <w:rsid w:val="006129CC"/>
    <w:rPr>
      <w:i/>
      <w:iCs/>
      <w:color w:val="404040" w:themeColor="text1" w:themeTint="BF"/>
    </w:rPr>
  </w:style>
  <w:style w:type="paragraph" w:styleId="ListParagraph">
    <w:name w:val="List Paragraph"/>
    <w:basedOn w:val="Normal"/>
    <w:uiPriority w:val="34"/>
    <w:qFormat/>
    <w:rsid w:val="006129CC"/>
    <w:pPr>
      <w:ind w:left="720"/>
      <w:contextualSpacing/>
    </w:pPr>
  </w:style>
  <w:style w:type="character" w:styleId="IntenseEmphasis">
    <w:name w:val="Intense Emphasis"/>
    <w:basedOn w:val="DefaultParagraphFont"/>
    <w:uiPriority w:val="21"/>
    <w:qFormat/>
    <w:rsid w:val="006129CC"/>
    <w:rPr>
      <w:i/>
      <w:iCs/>
      <w:color w:val="0F4761" w:themeColor="accent1" w:themeShade="BF"/>
    </w:rPr>
  </w:style>
  <w:style w:type="paragraph" w:styleId="IntenseQuote">
    <w:name w:val="Intense Quote"/>
    <w:basedOn w:val="Normal"/>
    <w:next w:val="Normal"/>
    <w:link w:val="IntenseQuoteChar"/>
    <w:uiPriority w:val="30"/>
    <w:qFormat/>
    <w:rsid w:val="00612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9CC"/>
    <w:rPr>
      <w:i/>
      <w:iCs/>
      <w:color w:val="0F4761" w:themeColor="accent1" w:themeShade="BF"/>
    </w:rPr>
  </w:style>
  <w:style w:type="character" w:styleId="IntenseReference">
    <w:name w:val="Intense Reference"/>
    <w:basedOn w:val="DefaultParagraphFont"/>
    <w:uiPriority w:val="32"/>
    <w:qFormat/>
    <w:rsid w:val="006129CC"/>
    <w:rPr>
      <w:b/>
      <w:bCs/>
      <w:smallCaps/>
      <w:color w:val="0F4761" w:themeColor="accent1" w:themeShade="BF"/>
      <w:spacing w:val="5"/>
    </w:rPr>
  </w:style>
  <w:style w:type="paragraph" w:styleId="Header">
    <w:name w:val="header"/>
    <w:basedOn w:val="Normal"/>
    <w:link w:val="HeaderChar"/>
    <w:uiPriority w:val="99"/>
    <w:unhideWhenUsed/>
    <w:rsid w:val="00612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9CC"/>
  </w:style>
  <w:style w:type="paragraph" w:styleId="Footer">
    <w:name w:val="footer"/>
    <w:basedOn w:val="Normal"/>
    <w:link w:val="FooterChar"/>
    <w:uiPriority w:val="99"/>
    <w:unhideWhenUsed/>
    <w:rsid w:val="00612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Smith</dc:creator>
  <cp:keywords/>
  <dc:description/>
  <cp:lastModifiedBy>Robert Smith</cp:lastModifiedBy>
  <cp:revision>2</cp:revision>
  <dcterms:created xsi:type="dcterms:W3CDTF">2025-04-19T12:22:00Z</dcterms:created>
  <dcterms:modified xsi:type="dcterms:W3CDTF">2025-04-19T12:38:00Z</dcterms:modified>
</cp:coreProperties>
</file>